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vertAlign w:val="baseline"/>
        </w:rPr>
      </w:pPr>
      <w:r w:rsidDel="00000000" w:rsidR="00000000" w:rsidRPr="00000000">
        <w:rPr>
          <w:vertAlign w:val="baseline"/>
          <w:rtl w:val="0"/>
        </w:rPr>
        <w:tab/>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Zápis z jednání pracovní</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skupiny</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Datum, čas </w:t>
      </w:r>
      <w:r w:rsidDel="00000000" w:rsidR="00000000" w:rsidRPr="00000000">
        <w:rPr>
          <w:rFonts w:ascii="Calibri" w:cs="Calibri" w:eastAsia="Calibri" w:hAnsi="Calibri"/>
          <w:b w:val="1"/>
          <w:rtl w:val="0"/>
        </w:rPr>
        <w:t xml:space="preserve">jednání</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 10. 2019, 14.00 - 16:30</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Místo: Velká zasedací místnost MěÚ Frenštát pod Radhoštěm</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3"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Seznam účastníků: viz příloha č. 1</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3"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Jednání je organizováno v rámci projektu Místní akční plán rozvoje vzdělávání ORP Frenštát pod Radhoštěm II CZ.02.3.68/0.0/0.0/17_047/0010667</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3"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3"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Průběh jednání: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3"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3" w:firstLine="0"/>
        <w:jc w:val="left"/>
        <w:rPr>
          <w:rFonts w:ascii="Calibri" w:cs="Calibri" w:eastAsia="Calibri" w:hAnsi="Calibri"/>
        </w:rPr>
      </w:pPr>
      <w:r w:rsidDel="00000000" w:rsidR="00000000" w:rsidRPr="00000000">
        <w:rPr>
          <w:rFonts w:ascii="Calibri" w:cs="Calibri" w:eastAsia="Calibri" w:hAnsi="Calibri"/>
          <w:rtl w:val="0"/>
        </w:rPr>
        <w:t xml:space="preserve">Na úvod setkání připomněla paní Mersi z úseku sociálně právní ochrany </w:t>
      </w:r>
      <w:r w:rsidDel="00000000" w:rsidR="00000000" w:rsidRPr="00000000">
        <w:rPr>
          <w:rFonts w:ascii="Calibri" w:cs="Calibri" w:eastAsia="Calibri" w:hAnsi="Calibri"/>
          <w:rtl w:val="0"/>
        </w:rPr>
        <w:t xml:space="preserve">dětí preventivní program KOMPAS, který je určen dětem a mladistvým ve věku 12 – 17 let a startuje 15.10.2019.</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3" w:firstLine="0"/>
        <w:jc w:val="left"/>
        <w:rPr>
          <w:rFonts w:ascii="Calibri" w:cs="Calibri" w:eastAsia="Calibri" w:hAnsi="Calibri"/>
        </w:rPr>
      </w:pPr>
      <w:r w:rsidDel="00000000" w:rsidR="00000000" w:rsidRPr="00000000">
        <w:rPr>
          <w:rFonts w:ascii="Calibri" w:cs="Calibri" w:eastAsia="Calibri" w:hAnsi="Calibri"/>
          <w:rtl w:val="0"/>
        </w:rPr>
        <w:t xml:space="preserve">Následně Koordinátorka vzdělávacích aktivit MAP II paní Kristýna Nováčková informovala o připravovaných akcích:</w:t>
      </w:r>
    </w:p>
    <w:p w:rsidR="00000000" w:rsidDel="00000000" w:rsidP="00000000" w:rsidRDefault="00000000" w:rsidRPr="00000000" w14:paraId="00000013">
      <w:pPr>
        <w:widowControl w:val="1"/>
        <w:numPr>
          <w:ilvl w:val="0"/>
          <w:numId w:val="1"/>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 10.2019 od 13.00 – Jak na sociální sítě a dezinformace (pro učitele),</w:t>
      </w:r>
    </w:p>
    <w:p w:rsidR="00000000" w:rsidDel="00000000" w:rsidP="00000000" w:rsidRDefault="00000000" w:rsidRPr="00000000" w14:paraId="00000014">
      <w:pPr>
        <w:widowControl w:val="1"/>
        <w:numPr>
          <w:ilvl w:val="0"/>
          <w:numId w:val="1"/>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 10.2019 od 16.00 – Jak na sociální sítě a dezinformace (pro veřejnost),</w:t>
      </w:r>
    </w:p>
    <w:p w:rsidR="00000000" w:rsidDel="00000000" w:rsidP="00000000" w:rsidRDefault="00000000" w:rsidRPr="00000000" w14:paraId="00000015">
      <w:pPr>
        <w:widowControl w:val="1"/>
        <w:numPr>
          <w:ilvl w:val="0"/>
          <w:numId w:val="1"/>
        </w:numPr>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5. 11.2019 – dopoledne – Výjezd: Olomouc – návštěva inkluzivní školy.</w:t>
      </w:r>
    </w:p>
    <w:p w:rsidR="00000000" w:rsidDel="00000000" w:rsidP="00000000" w:rsidRDefault="00000000" w:rsidRPr="00000000" w14:paraId="00000016">
      <w:pPr>
        <w:widowControl w:val="1"/>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Lucie Gajdušková, Koordinátorka implementace MAP II, uvedla, jaké implementační aktivity se připravují a pobídla zúčastněné k členství v přípravných týmech. </w:t>
      </w:r>
    </w:p>
    <w:p w:rsidR="00000000" w:rsidDel="00000000" w:rsidP="00000000" w:rsidRDefault="00000000" w:rsidRPr="00000000" w14:paraId="00000017">
      <w:pPr>
        <w:widowControl w:val="1"/>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Připravované implementační aktivity:</w:t>
      </w:r>
    </w:p>
    <w:p w:rsidR="00000000" w:rsidDel="00000000" w:rsidP="00000000" w:rsidRDefault="00000000" w:rsidRPr="00000000" w14:paraId="00000018">
      <w:pPr>
        <w:widowControl w:val="1"/>
        <w:numPr>
          <w:ilvl w:val="0"/>
          <w:numId w:val="2"/>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Listopad 2019 – Šachy do škol – úvodní workshop,</w:t>
      </w:r>
    </w:p>
    <w:p w:rsidR="00000000" w:rsidDel="00000000" w:rsidP="00000000" w:rsidRDefault="00000000" w:rsidRPr="00000000" w14:paraId="00000019">
      <w:pPr>
        <w:widowControl w:val="1"/>
        <w:numPr>
          <w:ilvl w:val="0"/>
          <w:numId w:val="2"/>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 - 13. 3. 2020 – Týden pro Vědu (polytechniku),</w:t>
      </w:r>
    </w:p>
    <w:p w:rsidR="00000000" w:rsidDel="00000000" w:rsidP="00000000" w:rsidRDefault="00000000" w:rsidRPr="00000000" w14:paraId="0000001A">
      <w:pPr>
        <w:widowControl w:val="1"/>
        <w:numPr>
          <w:ilvl w:val="0"/>
          <w:numId w:val="2"/>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Platforma setkávání vedoucích učitelek MŠ,</w:t>
      </w:r>
    </w:p>
    <w:p w:rsidR="00000000" w:rsidDel="00000000" w:rsidP="00000000" w:rsidRDefault="00000000" w:rsidRPr="00000000" w14:paraId="0000001B">
      <w:pPr>
        <w:widowControl w:val="1"/>
        <w:numPr>
          <w:ilvl w:val="0"/>
          <w:numId w:val="2"/>
        </w:numPr>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Platforma setkávání ředitelů ZŠ.</w:t>
      </w:r>
    </w:p>
    <w:p w:rsidR="00000000" w:rsidDel="00000000" w:rsidP="00000000" w:rsidRDefault="00000000" w:rsidRPr="00000000" w14:paraId="0000001C">
      <w:pPr>
        <w:widowControl w:val="1"/>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Na závěr úvodní části Marie Jalůvková, administrátorka MAP II, informovala o připravované 91. výzvě IROP na podporu základních škol, která má být vyhlášena v prosinci 2019 a je třeba, aby projektové záměry škol byly obsaženy v Investičních prioritách Strategického rámce MAP. Školy, které chtějí své nové záměry do Strategického rámce přidat, dají vědět realizačnímu týmu MAP II.</w:t>
      </w:r>
    </w:p>
    <w:p w:rsidR="00000000" w:rsidDel="00000000" w:rsidP="00000000" w:rsidRDefault="00000000" w:rsidRPr="00000000" w14:paraId="0000001D">
      <w:pPr>
        <w:widowControl w:val="1"/>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Příští pracovní skupiny se budou věnovat aktivitám implementace pro období 1-6/2020. Setkání se mělo původně konat dne 27.11.2019, ale vzhledem ke Dni otevřených dveří na ZŠ Tyršova 913, bylo setkání přesunuto na 21.11.2019 od 14 hodin ve velké zasedací místnosti MÚ pro všechny pracovní skupiny kromě PS Zdravý životní styl a volný čas, která se sejde dne 27.11.2019 od 15:00  v ředitelně ZUŠ.</w:t>
      </w:r>
    </w:p>
    <w:p w:rsidR="00000000" w:rsidDel="00000000" w:rsidP="00000000" w:rsidRDefault="00000000" w:rsidRPr="00000000" w14:paraId="0000001E">
      <w:pPr>
        <w:widowControl w:val="1"/>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Následně pracovní skupiny dostaly zadání pro toto setkání:</w:t>
      </w:r>
    </w:p>
    <w:p w:rsidR="00000000" w:rsidDel="00000000" w:rsidP="00000000" w:rsidRDefault="00000000" w:rsidRPr="00000000" w14:paraId="0000001F">
      <w:pPr>
        <w:widowControl w:val="1"/>
        <w:numPr>
          <w:ilvl w:val="0"/>
          <w:numId w:val="3"/>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Seznam leadrů - doporučení expertů z různých oblasti ve školství. Ti následně budou konta- ktováni, zda souhlasí se zařazením na Seznam leadrů a s případnou spoluprací v MAP II,</w:t>
      </w:r>
    </w:p>
    <w:p w:rsidR="00000000" w:rsidDel="00000000" w:rsidP="00000000" w:rsidRDefault="00000000" w:rsidRPr="00000000" w14:paraId="00000020">
      <w:pPr>
        <w:widowControl w:val="1"/>
        <w:numPr>
          <w:ilvl w:val="0"/>
          <w:numId w:val="3"/>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vytvoření SWOT analýz povinných témat (facilitováno vedoucími pracovních skupin), použité metody - brainstorming, lasování, prioritizace</w:t>
      </w:r>
    </w:p>
    <w:p w:rsidR="00000000" w:rsidDel="00000000" w:rsidP="00000000" w:rsidRDefault="00000000" w:rsidRPr="00000000" w14:paraId="00000021">
      <w:pPr>
        <w:widowControl w:val="1"/>
        <w:numPr>
          <w:ilvl w:val="0"/>
          <w:numId w:val="3"/>
        </w:numPr>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aktivity a témata, na které již nezbyl prostor, byly zapsány na Semeniště a Parkoviště a skupiny je budou míst k dispozici na příštích setkání.</w:t>
      </w:r>
    </w:p>
    <w:p w:rsidR="00000000" w:rsidDel="00000000" w:rsidP="00000000" w:rsidRDefault="00000000" w:rsidRPr="00000000" w14:paraId="00000022">
      <w:pPr>
        <w:widowControl w:val="1"/>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Po předání SWOT analýz a zápisu vedoucím pracovních skupin realizačnímu týmu, bylo setkání ukončeno.</w:t>
      </w:r>
    </w:p>
    <w:p w:rsidR="00000000" w:rsidDel="00000000" w:rsidP="00000000" w:rsidRDefault="00000000" w:rsidRPr="00000000" w14:paraId="00000023">
      <w:pPr>
        <w:widowControl w:val="1"/>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3"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3"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3"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963"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w:t>
      </w:r>
      <w:r w:rsidDel="00000000" w:rsidR="00000000" w:rsidRPr="00000000">
        <w:rPr>
          <w:rFonts w:ascii="Calibri" w:cs="Calibri" w:eastAsia="Calibri" w:hAnsi="Calibri"/>
          <w:rtl w:val="0"/>
        </w:rPr>
        <w:t xml:space="preserve">sala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Marie </w:t>
      </w:r>
      <w:r w:rsidDel="00000000" w:rsidR="00000000" w:rsidRPr="00000000">
        <w:rPr>
          <w:rFonts w:ascii="Calibri" w:cs="Calibri" w:eastAsia="Calibri" w:hAnsi="Calibri"/>
          <w:rtl w:val="0"/>
        </w:rPr>
        <w:t xml:space="preserve">Jalůvková</w:t>
      </w:r>
      <w:r w:rsidDel="00000000" w:rsidR="00000000" w:rsidRPr="00000000">
        <w:rPr>
          <w:rtl w:val="0"/>
        </w:rPr>
      </w:r>
    </w:p>
    <w:sectPr>
      <w:headerReference r:id="rId7" w:type="default"/>
      <w:headerReference r:id="rId8" w:type="first"/>
      <w:pgSz w:h="16838" w:w="11906"/>
      <w:pgMar w:bottom="1134" w:top="708.6614173228347" w:left="1134" w:right="1134" w:header="5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line="276" w:lineRule="auto"/>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drawing>
        <wp:inline distB="0" distT="0" distL="114300" distR="114300">
          <wp:extent cx="5417185" cy="1210945"/>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17185" cy="121094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cs-C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Liberation Serif" w:cs="Mangal" w:eastAsia="NSimSun" w:hAnsi="Liberation Serif"/>
      <w:w w:val="100"/>
      <w:position w:val="-1"/>
      <w:sz w:val="24"/>
      <w:szCs w:val="24"/>
      <w:effect w:val="none"/>
      <w:vertAlign w:val="baseline"/>
      <w:cs w:val="0"/>
      <w:em w:val="none"/>
      <w:lang w:bidi="hi-IN" w:eastAsia="zh-CN" w:val="cs-CZ"/>
    </w:rPr>
  </w:style>
  <w:style w:type="paragraph" w:styleId="Nadpis">
    <w:name w:val="Nadpis"/>
    <w:basedOn w:val="Normal"/>
    <w:next w:val="Tělotextu"/>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Liberation Sans" w:cs="Mangal" w:eastAsia="Microsoft YaHei" w:hAnsi="Liberation Sans"/>
      <w:w w:val="100"/>
      <w:position w:val="-1"/>
      <w:sz w:val="28"/>
      <w:szCs w:val="28"/>
      <w:effect w:val="none"/>
      <w:vertAlign w:val="baseline"/>
      <w:cs w:val="0"/>
      <w:em w:val="none"/>
      <w:lang w:bidi="hi-IN" w:eastAsia="zh-CN" w:val="cs-CZ"/>
    </w:rPr>
  </w:style>
  <w:style w:type="paragraph" w:styleId="Tělotextu">
    <w:name w:val="Tělo textu"/>
    <w:basedOn w:val="Normal"/>
    <w:next w:val="Tělotextu"/>
    <w:autoRedefine w:val="0"/>
    <w:hidden w:val="0"/>
    <w:qFormat w:val="0"/>
    <w:pPr>
      <w:widowControl w:val="0"/>
      <w:suppressAutoHyphens w:val="0"/>
      <w:bidi w:val="0"/>
      <w:spacing w:after="140" w:before="0" w:line="276" w:lineRule="auto"/>
      <w:ind w:leftChars="-1" w:rightChars="0" w:firstLineChars="-1"/>
      <w:textDirection w:val="btLr"/>
      <w:textAlignment w:val="top"/>
      <w:outlineLvl w:val="0"/>
    </w:pPr>
    <w:rPr>
      <w:rFonts w:ascii="Liberation Serif" w:cs="Mangal" w:eastAsia="NSimSun" w:hAnsi="Liberation Serif"/>
      <w:w w:val="100"/>
      <w:position w:val="-1"/>
      <w:sz w:val="24"/>
      <w:szCs w:val="24"/>
      <w:effect w:val="none"/>
      <w:vertAlign w:val="baseline"/>
      <w:cs w:val="0"/>
      <w:em w:val="none"/>
      <w:lang w:bidi="hi-IN" w:eastAsia="zh-CN" w:val="cs-CZ"/>
    </w:rPr>
  </w:style>
  <w:style w:type="paragraph" w:styleId="Seznam">
    <w:name w:val="Seznam"/>
    <w:basedOn w:val="Tělotextu"/>
    <w:next w:val="Seznam"/>
    <w:autoRedefine w:val="0"/>
    <w:hidden w:val="0"/>
    <w:qFormat w:val="0"/>
    <w:pPr>
      <w:widowControl w:val="0"/>
      <w:suppressAutoHyphens w:val="0"/>
      <w:bidi w:val="0"/>
      <w:spacing w:after="140" w:before="0" w:line="276" w:lineRule="auto"/>
      <w:ind w:leftChars="-1" w:rightChars="0" w:firstLineChars="-1"/>
      <w:textDirection w:val="btLr"/>
      <w:textAlignment w:val="top"/>
      <w:outlineLvl w:val="0"/>
    </w:pPr>
    <w:rPr>
      <w:rFonts w:ascii="Liberation Serif" w:cs="Mangal" w:eastAsia="NSimSun" w:hAnsi="Liberation Serif"/>
      <w:w w:val="100"/>
      <w:position w:val="-1"/>
      <w:sz w:val="24"/>
      <w:szCs w:val="24"/>
      <w:effect w:val="none"/>
      <w:vertAlign w:val="baseline"/>
      <w:cs w:val="0"/>
      <w:em w:val="none"/>
      <w:lang w:bidi="hi-IN" w:eastAsia="zh-CN" w:val="cs-CZ"/>
    </w:rPr>
  </w:style>
  <w:style w:type="paragraph" w:styleId="Popisek">
    <w:name w:val="Popisek"/>
    <w:basedOn w:val="Normal"/>
    <w:next w:val="Popisek"/>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Liberation Serif" w:cs="Mangal" w:eastAsia="NSimSun" w:hAnsi="Liberation Serif"/>
      <w:i w:val="1"/>
      <w:iCs w:val="1"/>
      <w:w w:val="100"/>
      <w:position w:val="-1"/>
      <w:sz w:val="24"/>
      <w:szCs w:val="24"/>
      <w:effect w:val="none"/>
      <w:vertAlign w:val="baseline"/>
      <w:cs w:val="0"/>
      <w:em w:val="none"/>
      <w:lang w:bidi="hi-IN" w:eastAsia="zh-CN" w:val="cs-CZ"/>
    </w:rPr>
  </w:style>
  <w:style w:type="paragraph" w:styleId="Rejstřík">
    <w:name w:val="Rejstřík"/>
    <w:basedOn w:val="Normal"/>
    <w:next w:val="Rejstřík"/>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Liberation Serif" w:cs="Mangal" w:eastAsia="NSimSun" w:hAnsi="Liberation Serif"/>
      <w:w w:val="100"/>
      <w:position w:val="-1"/>
      <w:sz w:val="24"/>
      <w:szCs w:val="24"/>
      <w:effect w:val="none"/>
      <w:vertAlign w:val="baseline"/>
      <w:cs w:val="0"/>
      <w:em w:val="none"/>
      <w:lang w:bidi="hi-IN" w:eastAsia="zh-CN" w:val="cs-CZ"/>
    </w:rPr>
  </w:style>
  <w:style w:type="paragraph" w:styleId="Předformátovanýtext">
    <w:name w:val="Předformátovaný text"/>
    <w:basedOn w:val="Normal"/>
    <w:next w:val="Předformátovanýtext"/>
    <w:autoRedefine w:val="0"/>
    <w:hidden w:val="0"/>
    <w:qFormat w:val="0"/>
    <w:pPr>
      <w:widowControl w:val="0"/>
      <w:suppressAutoHyphens w:val="0"/>
      <w:bidi w:val="0"/>
      <w:spacing w:after="0" w:before="0" w:line="1" w:lineRule="atLeast"/>
      <w:ind w:leftChars="-1" w:rightChars="0" w:firstLineChars="-1"/>
      <w:textDirection w:val="btLr"/>
      <w:textAlignment w:val="top"/>
      <w:outlineLvl w:val="0"/>
    </w:pPr>
    <w:rPr>
      <w:rFonts w:ascii="Liberation Mono" w:cs="Liberation Mono" w:eastAsia="NSimSun" w:hAnsi="Liberation Mono"/>
      <w:w w:val="100"/>
      <w:position w:val="-1"/>
      <w:sz w:val="20"/>
      <w:szCs w:val="20"/>
      <w:effect w:val="none"/>
      <w:vertAlign w:val="baseline"/>
      <w:cs w:val="0"/>
      <w:em w:val="none"/>
      <w:lang w:bidi="hi-IN" w:eastAsia="zh-CN" w:val="cs-CZ"/>
    </w:rPr>
  </w:style>
  <w:style w:type="paragraph" w:styleId="Záhlaví">
    <w:name w:val="Záhlaví"/>
    <w:basedOn w:val="Normal"/>
    <w:next w:val="Záhlaví"/>
    <w:autoRedefine w:val="0"/>
    <w:hidden w:val="0"/>
    <w:qFormat w:val="0"/>
    <w:pPr>
      <w:widowControl w:val="0"/>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Liberation Serif" w:cs="Mangal" w:eastAsia="NSimSun" w:hAnsi="Liberation Serif"/>
      <w:w w:val="100"/>
      <w:position w:val="-1"/>
      <w:sz w:val="24"/>
      <w:szCs w:val="24"/>
      <w:effect w:val="none"/>
      <w:vertAlign w:val="baseline"/>
      <w:cs w:val="0"/>
      <w:em w:val="none"/>
      <w:lang w:bidi="hi-IN" w:eastAsia="zh-CN" w:val="cs-CZ"/>
    </w:rPr>
  </w:style>
  <w:style w:type="paragraph" w:styleId="LO-normal">
    <w:name w:val="LO-normal"/>
    <w:next w:val="LO-normal"/>
    <w:autoRedefine w:val="0"/>
    <w:hidden w:val="0"/>
    <w:qFormat w:val="0"/>
    <w:pPr>
      <w:widowControl w:val="1"/>
      <w:suppressAutoHyphens w:val="0"/>
      <w:bidi w:val="0"/>
      <w:spacing w:line="1" w:lineRule="atLeast"/>
      <w:ind w:leftChars="-1" w:rightChars="0" w:firstLineChars="-1"/>
      <w:jc w:val="left"/>
      <w:textDirection w:val="btLr"/>
      <w:textAlignment w:val="top"/>
      <w:outlineLvl w:val="0"/>
    </w:pPr>
    <w:rPr>
      <w:rFonts w:ascii="Liberation Serif" w:cs="Mangal" w:eastAsia="NSimSun" w:hAnsi="Liberation Serif"/>
      <w:w w:val="100"/>
      <w:position w:val="-1"/>
      <w:sz w:val="24"/>
      <w:szCs w:val="24"/>
      <w:effect w:val="none"/>
      <w:vertAlign w:val="baseline"/>
      <w:cs w:val="0"/>
      <w:em w:val="none"/>
      <w:lang w:bidi="hi-IN" w:eastAsia="zh-CN" w:val="cs-CZ"/>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4Nf3QN4lYZZ9cxIovVtIJ+aDVQ==">AMUW2mV5hTK2amZFjG1YdobdTgdFj9DwQUYPWv/FTiUEQWTRElHdt+bnDFDO4DRMO+KwuQB4dHRikqFA+4X2bPhzFKOmrSoB3ZV3Xk75r68PYKb+VTp4mHs=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1601-01-01T00:00:00Z</dcterms:created>
</cp:coreProperties>
</file>

<file path=docProps/custom.xml><?xml version="1.0" encoding="utf-8"?>
<Properties xmlns="http://schemas.openxmlformats.org/officeDocument/2006/custom-properties" xmlns:vt="http://schemas.openxmlformats.org/officeDocument/2006/docPropsVTypes"/>
</file>